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t xml:space="preserve">T-28 Aircraft </w:t>
      </w:r>
      <w:r>
        <w:rPr/>
        <w:t>Image Probe</w:t>
      </w:r>
      <w:r>
        <w:rPr/>
        <w:t xml:space="preserve"> </w:t>
      </w:r>
      <w:r>
        <w:rPr/>
        <w:t>Data Processing: Hail Storm Uncertainty and Radar Coupling</w:t>
      </w:r>
    </w:p>
    <w:p>
      <w:pPr>
        <w:pStyle w:val="Authors"/>
        <w:rPr/>
      </w:pPr>
      <w:r>
        <w:rPr/>
        <w:t xml:space="preserve">David J. Delene, </w:t>
      </w:r>
      <w:r>
        <w:rPr/>
        <w:t xml:space="preserve">James Klinman, Andrew Detwiler, </w:t>
      </w:r>
      <w:r>
        <w:rPr/>
        <w:t xml:space="preserve">Summer Coleman, </w:t>
      </w:r>
      <w:r>
        <w:rPr/>
        <w:t>Andrea Skow,</w:t>
      </w:r>
      <w:r>
        <w:rPr/>
        <w:t xml:space="preserve"> Ivan Arias Hernandez, Patrick Kennedy, and V. Chandrasekar</w:t>
      </w:r>
    </w:p>
    <w:p>
      <w:pPr>
        <w:pStyle w:val="BodyText"/>
        <w:spacing w:before="0" w:after="140"/>
        <w:rPr/>
      </w:pPr>
      <w:r>
        <w:rPr/>
        <w:t>T</w:t>
      </w:r>
      <w:r>
        <w:rPr/>
        <w:t xml:space="preserve">he </w:t>
      </w:r>
      <w:r>
        <w:rPr/>
        <w:t xml:space="preserve">armored </w:t>
      </w:r>
      <w:r>
        <w:rPr/>
        <w:t xml:space="preserve">T-28 </w:t>
      </w:r>
      <w:r>
        <w:rPr/>
        <w:t>a</w:t>
      </w:r>
      <w:r>
        <w:rPr/>
        <w:t xml:space="preserve">ircraft obtained in-situ </w:t>
      </w:r>
      <w:r>
        <w:rPr/>
        <w:t xml:space="preserve">imaging probe observations </w:t>
      </w:r>
      <w:r>
        <w:rPr/>
        <w:t xml:space="preserve">in hailstorms </w:t>
      </w:r>
      <w:r>
        <w:rPr/>
        <w:t>over multiple field project</w:t>
      </w:r>
      <w:r>
        <w:rPr/>
        <w:t>s</w:t>
      </w:r>
      <w:r>
        <w:rPr/>
        <w:t xml:space="preserve">. The T-28 is unique in its ability to sample hailstorms containing particles up to 3 inches in diameter. </w:t>
      </w:r>
      <w:r>
        <w:rPr/>
        <w:t xml:space="preserve">Particle size distributions derived from the imaging probe observations are invaluable </w:t>
      </w:r>
      <w:r>
        <w:rPr/>
        <w:t xml:space="preserve">for comparison with the CSU-CHILL S-band polarimetric radar. </w:t>
      </w:r>
      <w:r>
        <w:rPr/>
        <w:t>Images from the</w:t>
      </w:r>
      <w:r>
        <w:rPr/>
        <w:t xml:space="preserve"> T-28 </w:t>
      </w:r>
      <w:r>
        <w:rPr/>
        <w:t xml:space="preserve">Hail Spectrometer </w:t>
      </w:r>
      <w:r>
        <w:rPr/>
        <w:t>are</w:t>
      </w:r>
      <w:r>
        <w:rPr/>
        <w:t xml:space="preserve"> typically processed using </w:t>
      </w:r>
      <w:r>
        <w:rPr/>
        <w:t xml:space="preserve">one-dimensional (1D) size information; however, an instrument upgrade enabled two-dimensional (2D) sizing capabilities for multiple field projects. </w:t>
      </w:r>
      <w:r>
        <w:rPr/>
        <w:t>Particle size distributions</w:t>
      </w:r>
      <w:r>
        <w:rPr/>
        <w:t xml:space="preserve"> from 14 flights </w:t>
      </w:r>
      <w:r>
        <w:rPr/>
        <w:t xml:space="preserve">that include </w:t>
      </w:r>
      <w:r>
        <w:rPr/>
        <w:t xml:space="preserve">both 1D and 2D </w:t>
      </w:r>
      <w:r>
        <w:rPr/>
        <w:t xml:space="preserve">Hail Spectrometer processing </w:t>
      </w:r>
      <w:r>
        <w:rPr/>
        <w:t>are analyzed</w:t>
      </w:r>
      <w:r>
        <w:rPr/>
        <w:t>. Consistent</w:t>
      </w:r>
      <w:r>
        <w:rPr/>
        <w:t>ly,</w:t>
      </w:r>
      <w:r>
        <w:rPr/>
        <w:t xml:space="preserve"> 1D </w:t>
      </w:r>
      <w:r>
        <w:rPr/>
        <w:t xml:space="preserve">processing </w:t>
      </w:r>
      <w:r>
        <w:rPr/>
        <w:t xml:space="preserve">results in </w:t>
      </w:r>
      <w:r>
        <w:rPr/>
        <w:t xml:space="preserve">larger maximum particle sizes and lower concentrations of small particles. </w:t>
      </w:r>
      <w:r>
        <w:rPr/>
        <w:t>Review</w:t>
      </w:r>
      <w:r>
        <w:rPr/>
        <w:t xml:space="preserve"> of 2D images shows that the </w:t>
      </w:r>
      <w:r>
        <w:rPr/>
        <w:t>typical</w:t>
      </w:r>
      <w:r>
        <w:rPr/>
        <w:t xml:space="preserve"> 1D </w:t>
      </w:r>
      <w:r>
        <w:rPr/>
        <w:t>processing</w:t>
      </w:r>
      <w:r>
        <w:rPr/>
        <w:t xml:space="preserve"> method overestimates particle sizes due to noise and coincidence effects; </w:t>
      </w:r>
      <w:r>
        <w:rPr/>
        <w:t>therefore,</w:t>
      </w:r>
      <w:r>
        <w:rPr/>
        <w:t xml:space="preserve"> the 2D </w:t>
      </w:r>
      <w:r>
        <w:rPr/>
        <w:t xml:space="preserve">processing </w:t>
      </w:r>
      <w:r>
        <w:rPr/>
        <w:t xml:space="preserve">methodology should be used for creating particle size distributions. </w:t>
      </w:r>
      <w:r>
        <w:rPr/>
        <w:t>Reflectivity c</w:t>
      </w:r>
      <w:r>
        <w:rPr/>
        <w:t>alculated using</w:t>
      </w:r>
      <w:r>
        <w:rPr/>
        <w:t xml:space="preserve"> the 2D particle size distribution </w:t>
      </w:r>
      <w:r>
        <w:rPr/>
        <w:t>is</w:t>
      </w:r>
      <w:r>
        <w:rPr/>
        <w:t xml:space="preserve"> substantially lower </w:t>
      </w:r>
      <w:r>
        <w:rPr/>
        <w:t xml:space="preserve">than </w:t>
      </w:r>
      <w:r>
        <w:rPr/>
        <w:t xml:space="preserve">reflectivity </w:t>
      </w:r>
      <w:r>
        <w:rPr/>
        <w:t>calculated using the 1D particle size distribution. Hence,</w:t>
      </w:r>
      <w:r>
        <w:rPr/>
        <w:t xml:space="preserve"> more water inclusion </w:t>
      </w:r>
      <w:r>
        <w:rPr/>
        <w:t xml:space="preserve">is necessary </w:t>
      </w:r>
      <w:r>
        <w:rPr/>
        <w:t xml:space="preserve">to match </w:t>
      </w:r>
      <w:r>
        <w:rPr/>
        <w:t xml:space="preserve">the </w:t>
      </w:r>
      <w:r>
        <w:rPr/>
        <w:t xml:space="preserve">CSU-CHILL </w:t>
      </w:r>
      <w:r>
        <w:rPr/>
        <w:t>radar</w:t>
      </w:r>
      <w:r>
        <w:rPr/>
        <w:t xml:space="preserve"> observations.</w:t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1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6909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Arial" w:cs="Arial"/>
      <w:color w:val="auto"/>
      <w:kern w:val="0"/>
      <w:sz w:val="24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link w:val="Title"/>
    <w:uiPriority w:val="10"/>
    <w:qFormat/>
    <w:rsid w:val="00876909"/>
    <w:rPr>
      <w:rFonts w:ascii="Liberation Sans" w:hAnsi="Liberation Sans" w:eastAsia="Arial" w:cs="Arial"/>
      <w:b/>
      <w:sz w:val="28"/>
      <w:szCs w:val="52"/>
      <w:lang w:eastAsia="ja-JP"/>
    </w:rPr>
  </w:style>
  <w:style w:type="character" w:styleId="LineNumber">
    <w:name w:val="Line Number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140"/>
      <w:jc w:val="both"/>
    </w:pPr>
    <w:rPr>
      <w:rFonts w:ascii="Liberation Serif" w:hAnsi="Liberation Serif"/>
      <w:sz w:val="24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876909"/>
    <w:pPr>
      <w:keepNext w:val="true"/>
      <w:keepLines/>
      <w:spacing w:before="0" w:after="60"/>
      <w:jc w:val="center"/>
    </w:pPr>
    <w:rPr>
      <w:rFonts w:ascii="Liberation Sans" w:hAnsi="Liberation Sans"/>
      <w:b/>
      <w:sz w:val="28"/>
      <w:szCs w:val="52"/>
    </w:rPr>
  </w:style>
  <w:style w:type="paragraph" w:styleId="Revision">
    <w:name w:val="Revision"/>
    <w:uiPriority w:val="99"/>
    <w:semiHidden/>
    <w:qFormat/>
    <w:rsid w:val="00d71aae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ja-JP" w:bidi="ar-SA"/>
    </w:rPr>
  </w:style>
  <w:style w:type="paragraph" w:styleId="Authors">
    <w:name w:val="Authors"/>
    <w:basedOn w:val="Normal"/>
    <w:qFormat/>
    <w:pPr>
      <w:spacing w:lineRule="auto" w:line="240" w:before="173" w:after="173"/>
      <w:jc w:val="center"/>
    </w:pPr>
    <w:rPr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C6C5F-6D3B-4433-AD94-E2D936D1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2025-08-19T19:38:00Z</dcterms:created>
  <dc:creator>Klinman, James</dc:creator>
  <dc:description/>
  <dc:language>en-US</dc:language>
  <cp:lastModifiedBy/>
  <cp:lastPrinted>2026-01-14T15:52:53Z</cp:lastPrinted>
  <dcterms:modified xsi:type="dcterms:W3CDTF">2026-01-14T15:52:37Z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